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1A2BA" w14:textId="77777777" w:rsidR="00681F90" w:rsidRDefault="0082272D" w:rsidP="00681F90">
      <w:pPr>
        <w:autoSpaceDE w:val="0"/>
        <w:autoSpaceDN w:val="0"/>
        <w:adjustRightInd w:val="0"/>
        <w:jc w:val="center"/>
      </w:pPr>
      <w:r>
        <w:pict w14:anchorId="1DC2FE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35pt;height:75.35pt">
            <v:imagedata r:id="rId5" o:title="PLAY logo"/>
          </v:shape>
        </w:pict>
      </w:r>
    </w:p>
    <w:p w14:paraId="1550B798" w14:textId="77777777" w:rsidR="00681F90" w:rsidRPr="00681F90" w:rsidRDefault="00681F90" w:rsidP="00681F90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549FF2C5" w14:textId="77777777" w:rsidR="002B5C89" w:rsidRPr="00681F90" w:rsidRDefault="002B5C89" w:rsidP="00681F90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681F90">
        <w:rPr>
          <w:rFonts w:ascii="Calibri" w:hAnsi="Calibri" w:cs="Calibri"/>
          <w:b/>
          <w:color w:val="000000"/>
          <w:sz w:val="28"/>
          <w:szCs w:val="28"/>
          <w:u w:val="single"/>
        </w:rPr>
        <w:t>Whistle Blowing</w:t>
      </w:r>
      <w:r w:rsidR="0007034B" w:rsidRPr="00681F90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 </w:t>
      </w:r>
      <w:r w:rsidRPr="00681F90">
        <w:rPr>
          <w:rFonts w:ascii="Calibri" w:hAnsi="Calibri" w:cs="Calibri"/>
          <w:b/>
          <w:color w:val="000000"/>
          <w:sz w:val="28"/>
          <w:szCs w:val="28"/>
          <w:u w:val="single"/>
        </w:rPr>
        <w:t>Policy</w:t>
      </w:r>
    </w:p>
    <w:p w14:paraId="17316462" w14:textId="77777777" w:rsidR="002B5C89" w:rsidRPr="00681F90" w:rsidRDefault="002B5C89" w:rsidP="00A3217B">
      <w:pPr>
        <w:autoSpaceDE w:val="0"/>
        <w:autoSpaceDN w:val="0"/>
        <w:adjustRightInd w:val="0"/>
        <w:rPr>
          <w:rFonts w:ascii="Calibri" w:hAnsi="Calibri" w:cs="Calibri"/>
          <w:color w:val="000000"/>
          <w:sz w:val="27"/>
          <w:szCs w:val="27"/>
        </w:rPr>
      </w:pPr>
    </w:p>
    <w:p w14:paraId="5CE4BDE5" w14:textId="77777777" w:rsidR="002B5C89" w:rsidRPr="00681F90" w:rsidRDefault="002B5C89" w:rsidP="00A3217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 w:rsidRPr="00681F90">
        <w:rPr>
          <w:rFonts w:ascii="Calibri" w:hAnsi="Calibri" w:cs="Calibri"/>
          <w:b/>
          <w:color w:val="000000"/>
          <w:sz w:val="20"/>
          <w:szCs w:val="20"/>
        </w:rPr>
        <w:t>Statement of Intent</w:t>
      </w:r>
    </w:p>
    <w:p w14:paraId="4E55E02B" w14:textId="77777777" w:rsidR="002B5C89" w:rsidRPr="00681F90" w:rsidRDefault="00681F90" w:rsidP="00A3217B">
      <w:pPr>
        <w:autoSpaceDE w:val="0"/>
        <w:autoSpaceDN w:val="0"/>
        <w:adjustRightInd w:val="0"/>
        <w:rPr>
          <w:rFonts w:ascii="Calibri" w:hAnsi="Calibri" w:cs="Calibri"/>
          <w:color w:val="333333"/>
          <w:sz w:val="20"/>
          <w:szCs w:val="20"/>
        </w:rPr>
      </w:pPr>
      <w:r w:rsidRPr="00681F90">
        <w:rPr>
          <w:rFonts w:ascii="Calibri" w:hAnsi="Calibri" w:cs="Calibri"/>
          <w:color w:val="000000"/>
          <w:sz w:val="20"/>
          <w:szCs w:val="20"/>
        </w:rPr>
        <w:t>PLAY</w:t>
      </w:r>
      <w:r w:rsidR="00B56D45" w:rsidRPr="00681F90">
        <w:rPr>
          <w:rFonts w:ascii="Calibri" w:hAnsi="Calibri" w:cs="Calibri"/>
          <w:color w:val="000000"/>
          <w:sz w:val="20"/>
          <w:szCs w:val="20"/>
        </w:rPr>
        <w:t>,</w:t>
      </w:r>
      <w:r w:rsidR="00A3217B" w:rsidRPr="00681F90">
        <w:rPr>
          <w:rFonts w:ascii="Calibri" w:hAnsi="Calibri" w:cs="Calibri"/>
          <w:color w:val="000000"/>
          <w:sz w:val="20"/>
          <w:szCs w:val="20"/>
        </w:rPr>
        <w:t xml:space="preserve"> is committed to the highest possible standards of </w:t>
      </w:r>
      <w:r w:rsidR="00A3217B" w:rsidRPr="00681F90">
        <w:rPr>
          <w:rFonts w:ascii="Calibri" w:hAnsi="Calibri" w:cs="Calibri"/>
          <w:color w:val="333333"/>
          <w:sz w:val="20"/>
          <w:szCs w:val="20"/>
        </w:rPr>
        <w:t>openness, honesty and accountability. In line</w:t>
      </w:r>
      <w:r w:rsidR="002B5C89" w:rsidRPr="00681F90">
        <w:rPr>
          <w:rFonts w:ascii="Calibri" w:hAnsi="Calibri" w:cs="Calibri"/>
          <w:color w:val="333333"/>
          <w:sz w:val="20"/>
          <w:szCs w:val="20"/>
        </w:rPr>
        <w:t xml:space="preserve"> </w:t>
      </w:r>
      <w:r w:rsidR="00A3217B" w:rsidRPr="00681F90">
        <w:rPr>
          <w:rFonts w:ascii="Calibri" w:hAnsi="Calibri" w:cs="Calibri"/>
          <w:color w:val="333333"/>
          <w:sz w:val="20"/>
          <w:szCs w:val="20"/>
        </w:rPr>
        <w:t>with that commitment we encourage employees and others with serious concerns about any aspect of the</w:t>
      </w:r>
      <w:r w:rsidR="002B5C89" w:rsidRPr="00681F90">
        <w:rPr>
          <w:rFonts w:ascii="Calibri" w:hAnsi="Calibri" w:cs="Calibri"/>
          <w:color w:val="333333"/>
          <w:sz w:val="20"/>
          <w:szCs w:val="20"/>
        </w:rPr>
        <w:t xml:space="preserve"> </w:t>
      </w:r>
      <w:r w:rsidR="00A3217B" w:rsidRPr="00681F90">
        <w:rPr>
          <w:rFonts w:ascii="Calibri" w:hAnsi="Calibri" w:cs="Calibri"/>
          <w:color w:val="333333"/>
          <w:sz w:val="20"/>
          <w:szCs w:val="20"/>
        </w:rPr>
        <w:t>setting</w:t>
      </w:r>
      <w:r w:rsidR="002B5C89" w:rsidRPr="00681F90">
        <w:rPr>
          <w:rFonts w:ascii="Calibri" w:hAnsi="Calibri" w:cs="Calibri"/>
          <w:color w:val="333333"/>
          <w:sz w:val="20"/>
          <w:szCs w:val="20"/>
        </w:rPr>
        <w:t>’</w:t>
      </w:r>
      <w:r w:rsidR="00A3217B" w:rsidRPr="00681F90">
        <w:rPr>
          <w:rFonts w:ascii="Calibri" w:hAnsi="Calibri" w:cs="Calibri"/>
          <w:color w:val="333333"/>
          <w:sz w:val="20"/>
          <w:szCs w:val="20"/>
        </w:rPr>
        <w:t>s operations to come forward and voice those concerns.</w:t>
      </w:r>
    </w:p>
    <w:p w14:paraId="4F85B3A0" w14:textId="77777777" w:rsidR="002B5C89" w:rsidRPr="00681F90" w:rsidRDefault="002B5C89" w:rsidP="00A3217B">
      <w:pPr>
        <w:autoSpaceDE w:val="0"/>
        <w:autoSpaceDN w:val="0"/>
        <w:adjustRightInd w:val="0"/>
        <w:rPr>
          <w:rFonts w:ascii="Calibri" w:hAnsi="Calibri" w:cs="Calibri"/>
          <w:color w:val="333333"/>
          <w:sz w:val="20"/>
          <w:szCs w:val="20"/>
        </w:rPr>
      </w:pPr>
    </w:p>
    <w:p w14:paraId="5748F171" w14:textId="77777777" w:rsidR="002B5C89" w:rsidRPr="00681F90" w:rsidRDefault="00A3217B" w:rsidP="00A3217B">
      <w:pPr>
        <w:autoSpaceDE w:val="0"/>
        <w:autoSpaceDN w:val="0"/>
        <w:adjustRightInd w:val="0"/>
        <w:rPr>
          <w:rFonts w:ascii="Calibri" w:hAnsi="Calibri" w:cs="Calibri"/>
          <w:color w:val="333333"/>
          <w:sz w:val="20"/>
          <w:szCs w:val="20"/>
        </w:rPr>
      </w:pPr>
      <w:r w:rsidRPr="00681F90">
        <w:rPr>
          <w:rFonts w:ascii="Calibri" w:hAnsi="Calibri" w:cs="Calibri"/>
          <w:color w:val="333333"/>
          <w:sz w:val="20"/>
          <w:szCs w:val="20"/>
        </w:rPr>
        <w:t>It is recognised that certain cases will have to</w:t>
      </w:r>
      <w:r w:rsidR="002B5C89" w:rsidRPr="00681F90">
        <w:rPr>
          <w:rFonts w:ascii="Calibri" w:hAnsi="Calibri" w:cs="Calibri"/>
          <w:color w:val="333333"/>
          <w:sz w:val="20"/>
          <w:szCs w:val="20"/>
        </w:rPr>
        <w:t xml:space="preserve"> </w:t>
      </w:r>
      <w:r w:rsidRPr="00681F90">
        <w:rPr>
          <w:rFonts w:ascii="Calibri" w:hAnsi="Calibri" w:cs="Calibri"/>
          <w:color w:val="333333"/>
          <w:sz w:val="20"/>
          <w:szCs w:val="20"/>
        </w:rPr>
        <w:t>proceed on a confidential basis. This policy document makes it clear that employees can do something without</w:t>
      </w:r>
      <w:r w:rsidR="002B5C89" w:rsidRPr="00681F90">
        <w:rPr>
          <w:rFonts w:ascii="Calibri" w:hAnsi="Calibri" w:cs="Calibri"/>
          <w:color w:val="333333"/>
          <w:sz w:val="20"/>
          <w:szCs w:val="20"/>
        </w:rPr>
        <w:t xml:space="preserve"> </w:t>
      </w:r>
      <w:r w:rsidRPr="00681F90">
        <w:rPr>
          <w:rFonts w:ascii="Calibri" w:hAnsi="Calibri" w:cs="Calibri"/>
          <w:color w:val="333333"/>
          <w:sz w:val="20"/>
          <w:szCs w:val="20"/>
        </w:rPr>
        <w:t xml:space="preserve">fear of reprisals. </w:t>
      </w:r>
    </w:p>
    <w:p w14:paraId="2463609B" w14:textId="77777777" w:rsidR="002B5C89" w:rsidRPr="00681F90" w:rsidRDefault="002B5C89" w:rsidP="00A3217B">
      <w:pPr>
        <w:autoSpaceDE w:val="0"/>
        <w:autoSpaceDN w:val="0"/>
        <w:adjustRightInd w:val="0"/>
        <w:rPr>
          <w:rFonts w:ascii="Calibri" w:hAnsi="Calibri" w:cs="Calibri"/>
          <w:color w:val="333333"/>
          <w:sz w:val="20"/>
          <w:szCs w:val="20"/>
        </w:rPr>
      </w:pPr>
    </w:p>
    <w:p w14:paraId="137DEB02" w14:textId="77777777" w:rsidR="00A3217B" w:rsidRPr="00681F90" w:rsidRDefault="00A3217B" w:rsidP="00A3217B">
      <w:pPr>
        <w:autoSpaceDE w:val="0"/>
        <w:autoSpaceDN w:val="0"/>
        <w:adjustRightInd w:val="0"/>
        <w:rPr>
          <w:rFonts w:ascii="Calibri" w:hAnsi="Calibri" w:cs="Calibri"/>
          <w:color w:val="333333"/>
          <w:sz w:val="20"/>
          <w:szCs w:val="20"/>
        </w:rPr>
      </w:pPr>
      <w:r w:rsidRPr="00681F90">
        <w:rPr>
          <w:rFonts w:ascii="Calibri" w:hAnsi="Calibri" w:cs="Calibri"/>
          <w:color w:val="333333"/>
          <w:sz w:val="20"/>
          <w:szCs w:val="20"/>
        </w:rPr>
        <w:t>This Whistle Blowing Policy is intended to encourage and enable employees to raise serious</w:t>
      </w:r>
      <w:r w:rsidR="002B5C89" w:rsidRPr="00681F90">
        <w:rPr>
          <w:rFonts w:ascii="Calibri" w:hAnsi="Calibri" w:cs="Calibri"/>
          <w:color w:val="333333"/>
          <w:sz w:val="20"/>
          <w:szCs w:val="20"/>
        </w:rPr>
        <w:t xml:space="preserve"> </w:t>
      </w:r>
      <w:r w:rsidRPr="00681F90">
        <w:rPr>
          <w:rFonts w:ascii="Calibri" w:hAnsi="Calibri" w:cs="Calibri"/>
          <w:color w:val="333333"/>
          <w:sz w:val="20"/>
          <w:szCs w:val="20"/>
        </w:rPr>
        <w:t>concerns within the setting rather than overlooking a problem or blowing the whistle outside.</w:t>
      </w:r>
    </w:p>
    <w:p w14:paraId="60AD7741" w14:textId="77777777" w:rsidR="002B5C89" w:rsidRPr="00681F90" w:rsidRDefault="002B5C89" w:rsidP="00A3217B">
      <w:pPr>
        <w:autoSpaceDE w:val="0"/>
        <w:autoSpaceDN w:val="0"/>
        <w:adjustRightInd w:val="0"/>
        <w:rPr>
          <w:rFonts w:ascii="Calibri" w:hAnsi="Calibri" w:cs="Calibri"/>
          <w:color w:val="333333"/>
          <w:sz w:val="20"/>
          <w:szCs w:val="20"/>
        </w:rPr>
      </w:pPr>
    </w:p>
    <w:p w14:paraId="79C4D60C" w14:textId="77777777" w:rsidR="00A3217B" w:rsidRPr="00681F90" w:rsidRDefault="00A3217B" w:rsidP="00A321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681F90">
        <w:rPr>
          <w:rFonts w:ascii="Calibri" w:hAnsi="Calibri" w:cs="Calibri"/>
          <w:color w:val="000000"/>
          <w:sz w:val="20"/>
          <w:szCs w:val="20"/>
        </w:rPr>
        <w:t>Staff have the right and individual responsibility to raise any matters of concern regarding poor practice at work.</w:t>
      </w:r>
      <w:r w:rsidR="0007034B" w:rsidRPr="00681F9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81F90">
        <w:rPr>
          <w:rFonts w:ascii="Calibri" w:hAnsi="Calibri" w:cs="Calibri"/>
          <w:color w:val="000000"/>
          <w:sz w:val="20"/>
          <w:szCs w:val="20"/>
        </w:rPr>
        <w:t xml:space="preserve">Staff are responsible for </w:t>
      </w:r>
      <w:r w:rsidR="00B56D45" w:rsidRPr="00681F90">
        <w:rPr>
          <w:rFonts w:ascii="Calibri" w:hAnsi="Calibri" w:cs="Calibri"/>
          <w:color w:val="000000"/>
          <w:sz w:val="20"/>
          <w:szCs w:val="20"/>
        </w:rPr>
        <w:t xml:space="preserve">the </w:t>
      </w:r>
      <w:r w:rsidRPr="00681F90">
        <w:rPr>
          <w:rFonts w:ascii="Calibri" w:hAnsi="Calibri" w:cs="Calibri"/>
          <w:color w:val="000000"/>
          <w:sz w:val="20"/>
          <w:szCs w:val="20"/>
        </w:rPr>
        <w:t>safety and well being of all children attending the setting and this is priority over loyalty</w:t>
      </w:r>
      <w:r w:rsidR="002B5C89" w:rsidRPr="00681F9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81F90">
        <w:rPr>
          <w:rFonts w:ascii="Calibri" w:hAnsi="Calibri" w:cs="Calibri"/>
          <w:color w:val="000000"/>
          <w:sz w:val="20"/>
          <w:szCs w:val="20"/>
        </w:rPr>
        <w:t>towards colleagues.</w:t>
      </w:r>
    </w:p>
    <w:p w14:paraId="0F54779C" w14:textId="77777777" w:rsidR="002B5C89" w:rsidRPr="00681F90" w:rsidRDefault="002B5C89" w:rsidP="00A321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367D48DB" w14:textId="77777777" w:rsidR="00A3217B" w:rsidRPr="00681F90" w:rsidRDefault="00A87258" w:rsidP="00A321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681F90">
        <w:rPr>
          <w:rFonts w:ascii="Calibri" w:hAnsi="Calibri" w:cs="Calibri"/>
          <w:b/>
          <w:color w:val="000000"/>
          <w:sz w:val="20"/>
          <w:szCs w:val="20"/>
        </w:rPr>
        <w:t>General P</w:t>
      </w:r>
      <w:r w:rsidR="00A3217B" w:rsidRPr="00681F90">
        <w:rPr>
          <w:rFonts w:ascii="Calibri" w:hAnsi="Calibri" w:cs="Calibri"/>
          <w:b/>
          <w:color w:val="000000"/>
          <w:sz w:val="20"/>
          <w:szCs w:val="20"/>
        </w:rPr>
        <w:t>rinciples</w:t>
      </w:r>
    </w:p>
    <w:p w14:paraId="7F60C156" w14:textId="77777777" w:rsidR="00A3217B" w:rsidRPr="00681F90" w:rsidRDefault="00A3217B" w:rsidP="00A321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681F90">
        <w:rPr>
          <w:rFonts w:ascii="Calibri" w:hAnsi="Calibri" w:cs="Calibri"/>
          <w:color w:val="000000"/>
          <w:sz w:val="20"/>
          <w:szCs w:val="20"/>
        </w:rPr>
        <w:t>The policy is intended to;</w:t>
      </w:r>
    </w:p>
    <w:p w14:paraId="3DE600E5" w14:textId="77777777" w:rsidR="00A3217B" w:rsidRPr="00681F90" w:rsidRDefault="00A3217B" w:rsidP="002B5C89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681F90">
        <w:rPr>
          <w:rFonts w:ascii="Calibri" w:hAnsi="Calibri" w:cs="Calibri"/>
          <w:color w:val="000000"/>
          <w:sz w:val="20"/>
          <w:szCs w:val="20"/>
        </w:rPr>
        <w:t>Encourage and enable individuals to raise genuine and legitimate concerns.</w:t>
      </w:r>
    </w:p>
    <w:p w14:paraId="3BBD2663" w14:textId="77777777" w:rsidR="00A3217B" w:rsidRPr="00681F90" w:rsidRDefault="00A3217B" w:rsidP="00A3217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681F90">
        <w:rPr>
          <w:rFonts w:ascii="Calibri" w:hAnsi="Calibri" w:cs="Calibri"/>
          <w:color w:val="000000"/>
          <w:sz w:val="20"/>
          <w:szCs w:val="20"/>
        </w:rPr>
        <w:t>Support staff to take an active role in the elimination of poor practice that may affect the safety and</w:t>
      </w:r>
      <w:r w:rsidR="002B5C89" w:rsidRPr="00681F9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81F90">
        <w:rPr>
          <w:rFonts w:ascii="Calibri" w:hAnsi="Calibri" w:cs="Calibri"/>
          <w:color w:val="000000"/>
          <w:sz w:val="20"/>
          <w:szCs w:val="20"/>
        </w:rPr>
        <w:t>wellbeing of any child within the setting.</w:t>
      </w:r>
    </w:p>
    <w:p w14:paraId="62766B98" w14:textId="77777777" w:rsidR="00A3217B" w:rsidRPr="00681F90" w:rsidRDefault="00A3217B" w:rsidP="002B5C89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681F90">
        <w:rPr>
          <w:rFonts w:ascii="Calibri" w:hAnsi="Calibri" w:cs="Calibri"/>
          <w:color w:val="000000"/>
          <w:sz w:val="20"/>
          <w:szCs w:val="20"/>
        </w:rPr>
        <w:t>Ensure concerns are appropriately investigated.</w:t>
      </w:r>
    </w:p>
    <w:p w14:paraId="740A98EE" w14:textId="77777777" w:rsidR="00A3217B" w:rsidRPr="00681F90" w:rsidRDefault="00A3217B" w:rsidP="002B5C89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681F90">
        <w:rPr>
          <w:rFonts w:ascii="Calibri" w:hAnsi="Calibri" w:cs="Calibri"/>
          <w:color w:val="000000"/>
          <w:sz w:val="20"/>
          <w:szCs w:val="20"/>
        </w:rPr>
        <w:t>Protect those making the complaint from victimisation or retaliation.</w:t>
      </w:r>
    </w:p>
    <w:p w14:paraId="5599E62F" w14:textId="77777777" w:rsidR="002B5C89" w:rsidRPr="00681F90" w:rsidRDefault="002B5C89" w:rsidP="00A321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0C207F81" w14:textId="77777777" w:rsidR="00A3217B" w:rsidRPr="00681F90" w:rsidRDefault="00A3217B" w:rsidP="00A321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681F90">
        <w:rPr>
          <w:rFonts w:ascii="Calibri" w:hAnsi="Calibri" w:cs="Calibri"/>
          <w:color w:val="000000"/>
          <w:sz w:val="20"/>
          <w:szCs w:val="20"/>
        </w:rPr>
        <w:t>In addition to the whistle blowing policy, the setting has other policies and procedures covering discipline,</w:t>
      </w:r>
      <w:r w:rsidR="002B5C89" w:rsidRPr="00681F9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81F90">
        <w:rPr>
          <w:rFonts w:ascii="Calibri" w:hAnsi="Calibri" w:cs="Calibri"/>
          <w:color w:val="000000"/>
          <w:sz w:val="20"/>
          <w:szCs w:val="20"/>
        </w:rPr>
        <w:t>grievance and complaints. This policy is intended to complement these, and to cover concerns that fall outside the</w:t>
      </w:r>
      <w:r w:rsidR="002B5C89" w:rsidRPr="00681F9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81F90">
        <w:rPr>
          <w:rFonts w:ascii="Calibri" w:hAnsi="Calibri" w:cs="Calibri"/>
          <w:color w:val="000000"/>
          <w:sz w:val="20"/>
          <w:szCs w:val="20"/>
        </w:rPr>
        <w:t>scope of other procedures.</w:t>
      </w:r>
    </w:p>
    <w:p w14:paraId="55C836F4" w14:textId="77777777" w:rsidR="002B5C89" w:rsidRPr="00681F90" w:rsidRDefault="002B5C89" w:rsidP="00A321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7CF1063A" w14:textId="77777777" w:rsidR="00A3217B" w:rsidRPr="00681F90" w:rsidRDefault="00A3217B" w:rsidP="00A321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681F90">
        <w:rPr>
          <w:rFonts w:ascii="Calibri" w:hAnsi="Calibri" w:cs="Calibri"/>
          <w:color w:val="000000"/>
          <w:sz w:val="20"/>
          <w:szCs w:val="20"/>
        </w:rPr>
        <w:t>The management will investigate, promptly and thoroughly, all concerns raised in accordance with this</w:t>
      </w:r>
      <w:r w:rsidR="002B5C89" w:rsidRPr="00681F9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81F90">
        <w:rPr>
          <w:rFonts w:ascii="Calibri" w:hAnsi="Calibri" w:cs="Calibri"/>
          <w:color w:val="000000"/>
          <w:sz w:val="20"/>
          <w:szCs w:val="20"/>
        </w:rPr>
        <w:t>policy, and will take appropriate action.</w:t>
      </w:r>
    </w:p>
    <w:p w14:paraId="4588EC3C" w14:textId="77777777" w:rsidR="002B5C89" w:rsidRPr="00681F90" w:rsidRDefault="002B5C89" w:rsidP="00A321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30DB9BBB" w14:textId="77777777" w:rsidR="00A3217B" w:rsidRPr="00681F90" w:rsidRDefault="00A3217B" w:rsidP="00A3217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 w:rsidRPr="00681F90">
        <w:rPr>
          <w:rFonts w:ascii="Calibri" w:hAnsi="Calibri" w:cs="Calibri"/>
          <w:b/>
          <w:color w:val="000000"/>
          <w:sz w:val="20"/>
          <w:szCs w:val="20"/>
        </w:rPr>
        <w:t>Confidentiality</w:t>
      </w:r>
    </w:p>
    <w:p w14:paraId="73F217EB" w14:textId="77777777" w:rsidR="00A3217B" w:rsidRPr="00681F90" w:rsidRDefault="00A3217B" w:rsidP="00A321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681F90">
        <w:rPr>
          <w:rFonts w:ascii="Calibri" w:hAnsi="Calibri" w:cs="Calibri"/>
          <w:color w:val="000000"/>
          <w:sz w:val="20"/>
          <w:szCs w:val="20"/>
        </w:rPr>
        <w:t>The management</w:t>
      </w:r>
      <w:r w:rsidR="002B5C89" w:rsidRPr="00681F9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81F90">
        <w:rPr>
          <w:rFonts w:ascii="Calibri" w:hAnsi="Calibri" w:cs="Calibri"/>
          <w:color w:val="000000"/>
          <w:sz w:val="20"/>
          <w:szCs w:val="20"/>
        </w:rPr>
        <w:t>will do its best to protect a person’s ide</w:t>
      </w:r>
      <w:r w:rsidR="002B5C89" w:rsidRPr="00681F90">
        <w:rPr>
          <w:rFonts w:ascii="Calibri" w:hAnsi="Calibri" w:cs="Calibri"/>
          <w:color w:val="000000"/>
          <w:sz w:val="20"/>
          <w:szCs w:val="20"/>
        </w:rPr>
        <w:t>ntity when a concern is raised. H</w:t>
      </w:r>
      <w:r w:rsidRPr="00681F90">
        <w:rPr>
          <w:rFonts w:ascii="Calibri" w:hAnsi="Calibri" w:cs="Calibri"/>
          <w:color w:val="000000"/>
          <w:sz w:val="20"/>
          <w:szCs w:val="20"/>
        </w:rPr>
        <w:t>owever in</w:t>
      </w:r>
      <w:r w:rsidR="002B5C89" w:rsidRPr="00681F9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81F90">
        <w:rPr>
          <w:rFonts w:ascii="Calibri" w:hAnsi="Calibri" w:cs="Calibri"/>
          <w:color w:val="000000"/>
          <w:sz w:val="20"/>
          <w:szCs w:val="20"/>
        </w:rPr>
        <w:t>some circumstances identities will have to be revealed to the person complained against and the complainant may</w:t>
      </w:r>
      <w:r w:rsidR="002B5C89" w:rsidRPr="00681F9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81F90">
        <w:rPr>
          <w:rFonts w:ascii="Calibri" w:hAnsi="Calibri" w:cs="Calibri"/>
          <w:color w:val="000000"/>
          <w:sz w:val="20"/>
          <w:szCs w:val="20"/>
        </w:rPr>
        <w:t>be asked to provide written or verbal evidence in support of their complaint.</w:t>
      </w:r>
    </w:p>
    <w:p w14:paraId="298C7B0C" w14:textId="77777777" w:rsidR="002B5C89" w:rsidRPr="00681F90" w:rsidRDefault="002B5C89" w:rsidP="00A321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0D594BC3" w14:textId="77777777" w:rsidR="00A3217B" w:rsidRPr="00681F90" w:rsidRDefault="00A3217B" w:rsidP="00A321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681F90">
        <w:rPr>
          <w:rFonts w:ascii="Calibri" w:hAnsi="Calibri" w:cs="Calibri"/>
          <w:color w:val="000000"/>
          <w:sz w:val="20"/>
          <w:szCs w:val="20"/>
        </w:rPr>
        <w:t>If a person’s identity is to be disclosed, he or she will be told before the disclosure and the reasons why the</w:t>
      </w:r>
      <w:r w:rsidR="002B5C89" w:rsidRPr="00681F9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81F90">
        <w:rPr>
          <w:rFonts w:ascii="Calibri" w:hAnsi="Calibri" w:cs="Calibri"/>
          <w:color w:val="000000"/>
          <w:sz w:val="20"/>
          <w:szCs w:val="20"/>
        </w:rPr>
        <w:t>disclosure is necessary.</w:t>
      </w:r>
    </w:p>
    <w:p w14:paraId="35BC277F" w14:textId="77777777" w:rsidR="00A3217B" w:rsidRPr="00681F90" w:rsidRDefault="00A3217B" w:rsidP="00A321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681F90">
        <w:rPr>
          <w:rFonts w:ascii="Calibri" w:hAnsi="Calibri" w:cs="Calibri"/>
          <w:color w:val="000000"/>
          <w:sz w:val="20"/>
          <w:szCs w:val="20"/>
        </w:rPr>
        <w:t>Having raised the concerns</w:t>
      </w:r>
      <w:r w:rsidR="002B5C89" w:rsidRPr="00681F90">
        <w:rPr>
          <w:rFonts w:ascii="Calibri" w:hAnsi="Calibri" w:cs="Calibri"/>
          <w:color w:val="000000"/>
          <w:sz w:val="20"/>
          <w:szCs w:val="20"/>
        </w:rPr>
        <w:t>,</w:t>
      </w:r>
      <w:r w:rsidRPr="00681F90">
        <w:rPr>
          <w:rFonts w:ascii="Calibri" w:hAnsi="Calibri" w:cs="Calibri"/>
          <w:color w:val="000000"/>
          <w:sz w:val="20"/>
          <w:szCs w:val="20"/>
        </w:rPr>
        <w:t xml:space="preserve"> the management will expect the complainant not to talk about it to any</w:t>
      </w:r>
      <w:r w:rsidR="002B5C89" w:rsidRPr="00681F9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81F90">
        <w:rPr>
          <w:rFonts w:ascii="Calibri" w:hAnsi="Calibri" w:cs="Calibri"/>
          <w:color w:val="000000"/>
          <w:sz w:val="20"/>
          <w:szCs w:val="20"/>
        </w:rPr>
        <w:t>other person, inside or outside the setting.</w:t>
      </w:r>
    </w:p>
    <w:p w14:paraId="0E43FAB2" w14:textId="77777777" w:rsidR="0007034B" w:rsidRPr="00681F90" w:rsidRDefault="0007034B" w:rsidP="00A3217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p w14:paraId="60F5440C" w14:textId="77777777" w:rsidR="00B56D45" w:rsidRPr="00681F90" w:rsidRDefault="00A87258" w:rsidP="00A3217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 w:rsidRPr="00681F90">
        <w:rPr>
          <w:rFonts w:ascii="Calibri" w:hAnsi="Calibri" w:cs="Calibri"/>
          <w:b/>
          <w:color w:val="000000"/>
          <w:sz w:val="20"/>
          <w:szCs w:val="20"/>
        </w:rPr>
        <w:t>Anonymous C</w:t>
      </w:r>
      <w:r w:rsidR="00A3217B" w:rsidRPr="00681F90">
        <w:rPr>
          <w:rFonts w:ascii="Calibri" w:hAnsi="Calibri" w:cs="Calibri"/>
          <w:b/>
          <w:color w:val="000000"/>
          <w:sz w:val="20"/>
          <w:szCs w:val="20"/>
        </w:rPr>
        <w:t>omplaints</w:t>
      </w:r>
    </w:p>
    <w:p w14:paraId="3C4061D7" w14:textId="77777777" w:rsidR="00A87258" w:rsidRPr="00681F90" w:rsidRDefault="002B5C89" w:rsidP="00A3217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 w:rsidRPr="00681F90">
        <w:rPr>
          <w:rFonts w:ascii="Calibri" w:hAnsi="Calibri" w:cs="Calibri"/>
          <w:color w:val="000000"/>
          <w:sz w:val="20"/>
          <w:szCs w:val="20"/>
        </w:rPr>
        <w:t xml:space="preserve">Concerns expressed anonymously </w:t>
      </w:r>
      <w:r w:rsidR="00A3217B" w:rsidRPr="00681F90">
        <w:rPr>
          <w:rFonts w:ascii="Calibri" w:hAnsi="Calibri" w:cs="Calibri"/>
          <w:color w:val="000000"/>
          <w:sz w:val="20"/>
          <w:szCs w:val="20"/>
        </w:rPr>
        <w:t>are much less pow</w:t>
      </w:r>
      <w:r w:rsidRPr="00681F90">
        <w:rPr>
          <w:rFonts w:ascii="Calibri" w:hAnsi="Calibri" w:cs="Calibri"/>
          <w:color w:val="000000"/>
          <w:sz w:val="20"/>
          <w:szCs w:val="20"/>
        </w:rPr>
        <w:t>erful and harder to investigate. H</w:t>
      </w:r>
      <w:r w:rsidR="00A3217B" w:rsidRPr="00681F90">
        <w:rPr>
          <w:rFonts w:ascii="Calibri" w:hAnsi="Calibri" w:cs="Calibri"/>
          <w:color w:val="000000"/>
          <w:sz w:val="20"/>
          <w:szCs w:val="20"/>
        </w:rPr>
        <w:t>owever they may be</w:t>
      </w:r>
      <w:r w:rsidRPr="00681F90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3217B" w:rsidRPr="00681F90">
        <w:rPr>
          <w:rFonts w:ascii="Calibri" w:hAnsi="Calibri" w:cs="Calibri"/>
          <w:color w:val="000000"/>
          <w:sz w:val="20"/>
          <w:szCs w:val="20"/>
        </w:rPr>
        <w:t>considered.</w:t>
      </w:r>
    </w:p>
    <w:p w14:paraId="0CF65B03" w14:textId="77777777" w:rsidR="00A87258" w:rsidRPr="00681F90" w:rsidRDefault="00A87258" w:rsidP="00A3217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p w14:paraId="620E36C3" w14:textId="77777777" w:rsidR="00A87258" w:rsidRPr="00681F90" w:rsidRDefault="00A87258" w:rsidP="00A3217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p w14:paraId="5657CB47" w14:textId="77777777" w:rsidR="00A3217B" w:rsidRPr="00681F90" w:rsidRDefault="00A87258" w:rsidP="00A3217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 w:rsidRPr="00681F90">
        <w:rPr>
          <w:rFonts w:ascii="Calibri" w:hAnsi="Calibri" w:cs="Calibri"/>
          <w:b/>
          <w:color w:val="000000"/>
          <w:sz w:val="20"/>
          <w:szCs w:val="20"/>
        </w:rPr>
        <w:t>Untrue A</w:t>
      </w:r>
      <w:r w:rsidR="00A3217B" w:rsidRPr="00681F90">
        <w:rPr>
          <w:rFonts w:ascii="Calibri" w:hAnsi="Calibri" w:cs="Calibri"/>
          <w:b/>
          <w:color w:val="000000"/>
          <w:sz w:val="20"/>
          <w:szCs w:val="20"/>
        </w:rPr>
        <w:t>llegations</w:t>
      </w:r>
    </w:p>
    <w:p w14:paraId="011E46FA" w14:textId="77777777" w:rsidR="00A3217B" w:rsidRPr="00681F90" w:rsidRDefault="00A3217B" w:rsidP="00A321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681F90">
        <w:rPr>
          <w:rFonts w:ascii="Calibri" w:hAnsi="Calibri" w:cs="Calibri"/>
          <w:color w:val="000000"/>
          <w:sz w:val="20"/>
          <w:szCs w:val="20"/>
        </w:rPr>
        <w:t>If an allegation is made in good faith but it is not confirmed by the investigation, no action will be taken against the</w:t>
      </w:r>
      <w:r w:rsidR="00A86A06" w:rsidRPr="00681F9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81F90">
        <w:rPr>
          <w:rFonts w:ascii="Calibri" w:hAnsi="Calibri" w:cs="Calibri"/>
          <w:color w:val="000000"/>
          <w:sz w:val="20"/>
          <w:szCs w:val="20"/>
        </w:rPr>
        <w:t>complainant. If, however, an allegation proves to be malicious, action may be taken against the person</w:t>
      </w:r>
      <w:r w:rsidR="00A86A06" w:rsidRPr="00681F9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81F90">
        <w:rPr>
          <w:rFonts w:ascii="Calibri" w:hAnsi="Calibri" w:cs="Calibri"/>
          <w:color w:val="000000"/>
          <w:sz w:val="20"/>
          <w:szCs w:val="20"/>
        </w:rPr>
        <w:t>responsible for the malicious act.</w:t>
      </w:r>
    </w:p>
    <w:p w14:paraId="019592AE" w14:textId="77777777" w:rsidR="00A86A06" w:rsidRPr="00681F90" w:rsidRDefault="00A86A06" w:rsidP="00A321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6228D6FB" w14:textId="77777777" w:rsidR="00A3217B" w:rsidRPr="00681F90" w:rsidRDefault="00A87258" w:rsidP="00A3217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 w:rsidRPr="00681F90">
        <w:rPr>
          <w:rFonts w:ascii="Calibri" w:hAnsi="Calibri" w:cs="Calibri"/>
          <w:b/>
          <w:color w:val="000000"/>
          <w:sz w:val="20"/>
          <w:szCs w:val="20"/>
        </w:rPr>
        <w:t>How to Raise a C</w:t>
      </w:r>
      <w:r w:rsidR="00A3217B" w:rsidRPr="00681F90">
        <w:rPr>
          <w:rFonts w:ascii="Calibri" w:hAnsi="Calibri" w:cs="Calibri"/>
          <w:b/>
          <w:color w:val="000000"/>
          <w:sz w:val="20"/>
          <w:szCs w:val="20"/>
        </w:rPr>
        <w:t>oncern</w:t>
      </w:r>
    </w:p>
    <w:p w14:paraId="53CC423F" w14:textId="77777777" w:rsidR="00A3217B" w:rsidRPr="00681F90" w:rsidRDefault="00A3217B" w:rsidP="00A321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681F90">
        <w:rPr>
          <w:rFonts w:ascii="Calibri" w:hAnsi="Calibri" w:cs="Calibri"/>
          <w:color w:val="000000"/>
          <w:sz w:val="20"/>
          <w:szCs w:val="20"/>
        </w:rPr>
        <w:t xml:space="preserve">In the first instance, concerns should be </w:t>
      </w:r>
      <w:r w:rsidR="00B56D45" w:rsidRPr="00681F90">
        <w:rPr>
          <w:rFonts w:ascii="Calibri" w:hAnsi="Calibri" w:cs="Calibri"/>
          <w:color w:val="000000"/>
          <w:sz w:val="20"/>
          <w:szCs w:val="20"/>
        </w:rPr>
        <w:t>raised with your immediate site</w:t>
      </w:r>
      <w:r w:rsidRPr="00681F90">
        <w:rPr>
          <w:rFonts w:ascii="Calibri" w:hAnsi="Calibri" w:cs="Calibri"/>
          <w:color w:val="000000"/>
          <w:sz w:val="20"/>
          <w:szCs w:val="20"/>
        </w:rPr>
        <w:t xml:space="preserve"> manager. However this may not always</w:t>
      </w:r>
      <w:r w:rsidR="00A86A06" w:rsidRPr="00681F9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81F90">
        <w:rPr>
          <w:rFonts w:ascii="Calibri" w:hAnsi="Calibri" w:cs="Calibri"/>
          <w:color w:val="000000"/>
          <w:sz w:val="20"/>
          <w:szCs w:val="20"/>
        </w:rPr>
        <w:t>be appropriate, in which case concerns sh</w:t>
      </w:r>
      <w:r w:rsidR="00B56D45" w:rsidRPr="00681F90">
        <w:rPr>
          <w:rFonts w:ascii="Calibri" w:hAnsi="Calibri" w:cs="Calibri"/>
          <w:color w:val="000000"/>
          <w:sz w:val="20"/>
          <w:szCs w:val="20"/>
        </w:rPr>
        <w:t>ould be raised with the Managing Director</w:t>
      </w:r>
      <w:r w:rsidRPr="00681F90">
        <w:rPr>
          <w:rFonts w:ascii="Calibri" w:hAnsi="Calibri" w:cs="Calibri"/>
          <w:color w:val="000000"/>
          <w:sz w:val="20"/>
          <w:szCs w:val="20"/>
        </w:rPr>
        <w:t>.</w:t>
      </w:r>
    </w:p>
    <w:p w14:paraId="5E163B0F" w14:textId="77777777" w:rsidR="00A86A06" w:rsidRPr="00681F90" w:rsidRDefault="00A86A06" w:rsidP="00A321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15E495EE" w14:textId="77777777" w:rsidR="00A86A06" w:rsidRPr="00681F90" w:rsidRDefault="00A3217B" w:rsidP="00A321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681F90">
        <w:rPr>
          <w:rFonts w:ascii="Calibri" w:hAnsi="Calibri" w:cs="Calibri"/>
          <w:color w:val="000000"/>
          <w:sz w:val="20"/>
          <w:szCs w:val="20"/>
        </w:rPr>
        <w:t>Concerns are best raised in writing. You are invited to set out the background and history of the concern giving</w:t>
      </w:r>
      <w:r w:rsidR="00A86A06" w:rsidRPr="00681F9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81F90">
        <w:rPr>
          <w:rFonts w:ascii="Calibri" w:hAnsi="Calibri" w:cs="Calibri"/>
          <w:color w:val="000000"/>
          <w:sz w:val="20"/>
          <w:szCs w:val="20"/>
        </w:rPr>
        <w:t>names, dates and places where possible, and the reason why you are particularly concerned. The earlier you</w:t>
      </w:r>
      <w:r w:rsidR="00A86A06" w:rsidRPr="00681F9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81F90">
        <w:rPr>
          <w:rFonts w:ascii="Calibri" w:hAnsi="Calibri" w:cs="Calibri"/>
          <w:color w:val="000000"/>
          <w:sz w:val="20"/>
          <w:szCs w:val="20"/>
        </w:rPr>
        <w:t xml:space="preserve">express your concerns the easier it is to take action. </w:t>
      </w:r>
    </w:p>
    <w:p w14:paraId="7D587904" w14:textId="77777777" w:rsidR="00A86A06" w:rsidRPr="00681F90" w:rsidRDefault="00A86A06" w:rsidP="00A321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46277913" w14:textId="77777777" w:rsidR="00A3217B" w:rsidRPr="00681F90" w:rsidRDefault="00A3217B" w:rsidP="00A321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681F90">
        <w:rPr>
          <w:rFonts w:ascii="Calibri" w:hAnsi="Calibri" w:cs="Calibri"/>
          <w:color w:val="000000"/>
          <w:sz w:val="20"/>
          <w:szCs w:val="20"/>
        </w:rPr>
        <w:t>If you do not wish to put the allegations in writing, the person</w:t>
      </w:r>
      <w:r w:rsidR="00A86A06" w:rsidRPr="00681F9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81F90">
        <w:rPr>
          <w:rFonts w:ascii="Calibri" w:hAnsi="Calibri" w:cs="Calibri"/>
          <w:color w:val="000000"/>
          <w:sz w:val="20"/>
          <w:szCs w:val="20"/>
        </w:rPr>
        <w:t>to whom you are making the complaint will make a written record of the interview and will ask you to sign to</w:t>
      </w:r>
      <w:r w:rsidR="00B56D45" w:rsidRPr="00681F9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81F90">
        <w:rPr>
          <w:rFonts w:ascii="Calibri" w:hAnsi="Calibri" w:cs="Calibri"/>
          <w:color w:val="000000"/>
          <w:sz w:val="20"/>
          <w:szCs w:val="20"/>
        </w:rPr>
        <w:t>confirm</w:t>
      </w:r>
      <w:r w:rsidR="00B56D45" w:rsidRPr="00681F90">
        <w:rPr>
          <w:rFonts w:ascii="Calibri" w:hAnsi="Calibri" w:cs="Calibri"/>
          <w:color w:val="000000"/>
          <w:sz w:val="20"/>
          <w:szCs w:val="20"/>
        </w:rPr>
        <w:t xml:space="preserve"> the</w:t>
      </w:r>
      <w:r w:rsidRPr="00681F90">
        <w:rPr>
          <w:rFonts w:ascii="Calibri" w:hAnsi="Calibri" w:cs="Calibri"/>
          <w:color w:val="000000"/>
          <w:sz w:val="20"/>
          <w:szCs w:val="20"/>
        </w:rPr>
        <w:t xml:space="preserve"> accuracy of the notes taken.</w:t>
      </w:r>
    </w:p>
    <w:p w14:paraId="735CBA05" w14:textId="77777777" w:rsidR="00A86A06" w:rsidRPr="00681F90" w:rsidRDefault="00A86A06" w:rsidP="00A321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47595624" w14:textId="77777777" w:rsidR="00A3217B" w:rsidRPr="00681F90" w:rsidRDefault="00A3217B" w:rsidP="00A321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681F90">
        <w:rPr>
          <w:rFonts w:ascii="Calibri" w:hAnsi="Calibri" w:cs="Calibri"/>
          <w:color w:val="000000"/>
          <w:sz w:val="20"/>
          <w:szCs w:val="20"/>
        </w:rPr>
        <w:t>Although you will not be expected to prove the truth about your allegations, you will be required to demonstrate</w:t>
      </w:r>
      <w:r w:rsidR="00A86A06" w:rsidRPr="00681F9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81F90">
        <w:rPr>
          <w:rFonts w:ascii="Calibri" w:hAnsi="Calibri" w:cs="Calibri"/>
          <w:color w:val="000000"/>
          <w:sz w:val="20"/>
          <w:szCs w:val="20"/>
        </w:rPr>
        <w:t>that there are sufficient grounds for your concern.</w:t>
      </w:r>
    </w:p>
    <w:p w14:paraId="494A7486" w14:textId="77777777" w:rsidR="00A86A06" w:rsidRPr="00681F90" w:rsidRDefault="00A86A06" w:rsidP="00A321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48652387" w14:textId="77777777" w:rsidR="00A3217B" w:rsidRPr="00681F90" w:rsidRDefault="00A3217B" w:rsidP="00A321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681F90">
        <w:rPr>
          <w:rFonts w:ascii="Calibri" w:hAnsi="Calibri" w:cs="Calibri"/>
          <w:color w:val="000000"/>
          <w:sz w:val="20"/>
          <w:szCs w:val="20"/>
        </w:rPr>
        <w:t>You should NOT:</w:t>
      </w:r>
    </w:p>
    <w:p w14:paraId="6B10CCA1" w14:textId="77777777" w:rsidR="00A3217B" w:rsidRPr="00681F90" w:rsidRDefault="00A3217B" w:rsidP="00A86A06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681F90">
        <w:rPr>
          <w:rFonts w:ascii="Calibri" w:hAnsi="Calibri" w:cs="Calibri"/>
          <w:color w:val="000000"/>
          <w:sz w:val="20"/>
          <w:szCs w:val="20"/>
        </w:rPr>
        <w:t>Investigate the matter yourself.</w:t>
      </w:r>
    </w:p>
    <w:p w14:paraId="7E872D7A" w14:textId="77777777" w:rsidR="00A3217B" w:rsidRPr="00681F90" w:rsidRDefault="00A3217B" w:rsidP="00A86A06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681F90">
        <w:rPr>
          <w:rFonts w:ascii="Calibri" w:hAnsi="Calibri" w:cs="Calibri"/>
          <w:color w:val="000000"/>
          <w:sz w:val="20"/>
          <w:szCs w:val="20"/>
        </w:rPr>
        <w:t>Alert those suspected of being involved.</w:t>
      </w:r>
    </w:p>
    <w:p w14:paraId="22E89E3A" w14:textId="77777777" w:rsidR="00A3217B" w:rsidRPr="00681F90" w:rsidRDefault="00A3217B" w:rsidP="00A86A06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681F90">
        <w:rPr>
          <w:rFonts w:ascii="Calibri" w:hAnsi="Calibri" w:cs="Calibri"/>
          <w:color w:val="000000"/>
          <w:sz w:val="20"/>
          <w:szCs w:val="20"/>
        </w:rPr>
        <w:t>Approach or accuse individuals.</w:t>
      </w:r>
    </w:p>
    <w:p w14:paraId="510AE91E" w14:textId="77777777" w:rsidR="00A3217B" w:rsidRPr="00681F90" w:rsidRDefault="00A3217B" w:rsidP="00A86A06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681F90">
        <w:rPr>
          <w:rFonts w:ascii="Calibri" w:hAnsi="Calibri" w:cs="Calibri"/>
          <w:color w:val="000000"/>
          <w:sz w:val="20"/>
          <w:szCs w:val="20"/>
        </w:rPr>
        <w:t>Tell anyone other than the designated pe</w:t>
      </w:r>
      <w:r w:rsidR="00A86A06" w:rsidRPr="00681F90">
        <w:rPr>
          <w:rFonts w:ascii="Calibri" w:hAnsi="Calibri" w:cs="Calibri"/>
          <w:color w:val="000000"/>
          <w:sz w:val="20"/>
          <w:szCs w:val="20"/>
        </w:rPr>
        <w:t>rsons (i.e. management</w:t>
      </w:r>
      <w:r w:rsidRPr="00681F90">
        <w:rPr>
          <w:rFonts w:ascii="Calibri" w:hAnsi="Calibri" w:cs="Calibri"/>
          <w:color w:val="000000"/>
          <w:sz w:val="20"/>
          <w:szCs w:val="20"/>
        </w:rPr>
        <w:t>).</w:t>
      </w:r>
    </w:p>
    <w:p w14:paraId="2A9DF9C5" w14:textId="77777777" w:rsidR="00A86A06" w:rsidRPr="00681F90" w:rsidRDefault="00A86A06" w:rsidP="00A321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0983B431" w14:textId="77777777" w:rsidR="00A3217B" w:rsidRPr="00681F90" w:rsidRDefault="00A3217B" w:rsidP="00A321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681F90">
        <w:rPr>
          <w:rFonts w:ascii="Calibri" w:hAnsi="Calibri" w:cs="Calibri"/>
          <w:color w:val="000000"/>
          <w:sz w:val="20"/>
          <w:szCs w:val="20"/>
        </w:rPr>
        <w:t>Within a week of the receipt of your concern, you will receive a written acknowledgment of your concern, with a</w:t>
      </w:r>
      <w:r w:rsidR="00A86A06" w:rsidRPr="00681F9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81F90">
        <w:rPr>
          <w:rFonts w:ascii="Calibri" w:hAnsi="Calibri" w:cs="Calibri"/>
          <w:color w:val="000000"/>
          <w:sz w:val="20"/>
          <w:szCs w:val="20"/>
        </w:rPr>
        <w:t>copy of your statement where appropriate.</w:t>
      </w:r>
    </w:p>
    <w:p w14:paraId="1CA46311" w14:textId="77777777" w:rsidR="00A86A06" w:rsidRPr="00681F90" w:rsidRDefault="00A86A06" w:rsidP="00A321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69793D8B" w14:textId="77777777" w:rsidR="00A86A06" w:rsidRPr="00681F90" w:rsidRDefault="00A3217B" w:rsidP="00A321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681F90">
        <w:rPr>
          <w:rFonts w:ascii="Calibri" w:hAnsi="Calibri" w:cs="Calibri"/>
          <w:color w:val="000000"/>
          <w:sz w:val="20"/>
          <w:szCs w:val="20"/>
        </w:rPr>
        <w:t>The management will investigate your concern and within 2 weeks you will be informed of what action</w:t>
      </w:r>
      <w:r w:rsidR="00A86A06" w:rsidRPr="00681F9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81F90">
        <w:rPr>
          <w:rFonts w:ascii="Calibri" w:hAnsi="Calibri" w:cs="Calibri"/>
          <w:color w:val="000000"/>
          <w:sz w:val="20"/>
          <w:szCs w:val="20"/>
        </w:rPr>
        <w:t>is being taken and will be kept up to date on the progress of the investigation. You will also be informed of the</w:t>
      </w:r>
      <w:r w:rsidR="00A86A06" w:rsidRPr="00681F9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81F90">
        <w:rPr>
          <w:rFonts w:ascii="Calibri" w:hAnsi="Calibri" w:cs="Calibri"/>
          <w:color w:val="000000"/>
          <w:sz w:val="20"/>
          <w:szCs w:val="20"/>
        </w:rPr>
        <w:t xml:space="preserve">outcome any investigation. </w:t>
      </w:r>
    </w:p>
    <w:p w14:paraId="6B3AEA71" w14:textId="77777777" w:rsidR="00A86A06" w:rsidRPr="00681F90" w:rsidRDefault="00A86A06" w:rsidP="00A321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4E40CEEF" w14:textId="77777777" w:rsidR="00A3217B" w:rsidRPr="00681F90" w:rsidRDefault="00A3217B" w:rsidP="00A321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681F90">
        <w:rPr>
          <w:rFonts w:ascii="Calibri" w:hAnsi="Calibri" w:cs="Calibri"/>
          <w:color w:val="000000"/>
          <w:sz w:val="20"/>
          <w:szCs w:val="20"/>
        </w:rPr>
        <w:t>If you are not satisfied with the outcome of the investigation, you may elevate your</w:t>
      </w:r>
      <w:r w:rsidR="00B56D45" w:rsidRPr="00681F9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81F90">
        <w:rPr>
          <w:rFonts w:ascii="Calibri" w:hAnsi="Calibri" w:cs="Calibri"/>
          <w:color w:val="000000"/>
          <w:sz w:val="20"/>
          <w:szCs w:val="20"/>
        </w:rPr>
        <w:t>concerns directly to</w:t>
      </w:r>
      <w:r w:rsidR="0070761A" w:rsidRPr="00681F9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81F90">
        <w:rPr>
          <w:rFonts w:ascii="Calibri" w:hAnsi="Calibri" w:cs="Calibri"/>
          <w:color w:val="000000"/>
          <w:sz w:val="20"/>
          <w:szCs w:val="20"/>
        </w:rPr>
        <w:t xml:space="preserve"> Ofsted.</w:t>
      </w:r>
      <w:r w:rsidR="00A86A06" w:rsidRPr="00681F90">
        <w:rPr>
          <w:rFonts w:ascii="Calibri" w:hAnsi="Calibri" w:cs="Calibri"/>
          <w:color w:val="000000"/>
          <w:sz w:val="20"/>
          <w:szCs w:val="20"/>
        </w:rPr>
        <w:t xml:space="preserve"> Their dedicated whistleblowing hotline is 0300 123 3155) and is staffed 8am to 6pm, Monday to Friday.</w:t>
      </w:r>
    </w:p>
    <w:p w14:paraId="274F9798" w14:textId="77777777" w:rsidR="00A86A06" w:rsidRPr="00681F90" w:rsidRDefault="00A86A06" w:rsidP="00A321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337763DB" w14:textId="77777777" w:rsidR="00A86A06" w:rsidRPr="00681F90" w:rsidRDefault="00A86A06" w:rsidP="00A86A06">
      <w:pPr>
        <w:pStyle w:val="Numberedparagraph"/>
        <w:numPr>
          <w:ilvl w:val="0"/>
          <w:numId w:val="0"/>
        </w:numPr>
        <w:tabs>
          <w:tab w:val="num" w:pos="927"/>
        </w:tabs>
        <w:rPr>
          <w:rFonts w:ascii="Calibri" w:hAnsi="Calibri" w:cs="Calibri"/>
          <w:sz w:val="20"/>
          <w:szCs w:val="20"/>
        </w:rPr>
      </w:pPr>
      <w:r w:rsidRPr="00681F90">
        <w:rPr>
          <w:rFonts w:ascii="Calibri" w:hAnsi="Calibri" w:cs="Calibri"/>
          <w:sz w:val="20"/>
          <w:szCs w:val="20"/>
        </w:rPr>
        <w:t xml:space="preserve">Whistleblowing disclosures can also be submitted to Ofsted by email </w:t>
      </w:r>
      <w:hyperlink r:id="rId6" w:history="1">
        <w:r w:rsidRPr="00681F90">
          <w:rPr>
            <w:rFonts w:ascii="Calibri" w:hAnsi="Calibri" w:cs="Calibri"/>
            <w:sz w:val="20"/>
            <w:szCs w:val="20"/>
          </w:rPr>
          <w:t>to</w:t>
        </w:r>
      </w:hyperlink>
      <w:r w:rsidRPr="00681F90">
        <w:rPr>
          <w:rFonts w:ascii="Calibri" w:hAnsi="Calibri" w:cs="Calibri"/>
          <w:sz w:val="20"/>
          <w:szCs w:val="20"/>
        </w:rPr>
        <w:t xml:space="preserve"> the Ofsted whistleblowing team (</w:t>
      </w:r>
      <w:hyperlink r:id="rId7" w:tgtFrame="_self" w:history="1">
        <w:r w:rsidRPr="00681F90">
          <w:rPr>
            <w:rFonts w:ascii="Calibri" w:hAnsi="Calibri" w:cs="Calibri"/>
            <w:color w:val="0000FF"/>
            <w:sz w:val="20"/>
            <w:szCs w:val="20"/>
          </w:rPr>
          <w:t>whistleblowing@ofsted.gov.uk</w:t>
        </w:r>
      </w:hyperlink>
      <w:r w:rsidRPr="00681F90">
        <w:rPr>
          <w:rFonts w:ascii="Calibri" w:hAnsi="Calibri" w:cs="Calibri"/>
          <w:sz w:val="20"/>
          <w:szCs w:val="20"/>
        </w:rPr>
        <w:t>) or by post to:</w:t>
      </w:r>
    </w:p>
    <w:p w14:paraId="063EA6E6" w14:textId="77777777" w:rsidR="00A87258" w:rsidRPr="00681F90" w:rsidRDefault="00A86A06" w:rsidP="00A87258">
      <w:pPr>
        <w:pStyle w:val="Unnumberedparagraph"/>
        <w:ind w:left="567"/>
        <w:rPr>
          <w:rFonts w:ascii="Calibri" w:hAnsi="Calibri" w:cs="Calibri"/>
          <w:sz w:val="20"/>
          <w:szCs w:val="20"/>
        </w:rPr>
      </w:pPr>
      <w:r w:rsidRPr="00681F90">
        <w:rPr>
          <w:rFonts w:ascii="Calibri" w:hAnsi="Calibri" w:cs="Calibri"/>
          <w:sz w:val="20"/>
          <w:szCs w:val="20"/>
        </w:rPr>
        <w:t>WBHL</w:t>
      </w:r>
      <w:r w:rsidRPr="00681F90">
        <w:rPr>
          <w:rFonts w:ascii="Calibri" w:hAnsi="Calibri" w:cs="Calibri"/>
          <w:sz w:val="20"/>
          <w:szCs w:val="20"/>
        </w:rPr>
        <w:br/>
        <w:t>Ofsted</w:t>
      </w:r>
      <w:r w:rsidRPr="00681F90">
        <w:rPr>
          <w:rFonts w:ascii="Calibri" w:hAnsi="Calibri" w:cs="Calibri"/>
          <w:sz w:val="20"/>
          <w:szCs w:val="20"/>
        </w:rPr>
        <w:br/>
        <w:t>Royal Exchange Buildings</w:t>
      </w:r>
      <w:r w:rsidRPr="00681F90">
        <w:rPr>
          <w:rFonts w:ascii="Calibri" w:hAnsi="Calibri" w:cs="Calibri"/>
          <w:sz w:val="20"/>
          <w:szCs w:val="20"/>
        </w:rPr>
        <w:br/>
        <w:t>St Ann’s Square</w:t>
      </w:r>
      <w:r w:rsidRPr="00681F90">
        <w:rPr>
          <w:rFonts w:ascii="Calibri" w:hAnsi="Calibri" w:cs="Calibri"/>
          <w:sz w:val="20"/>
          <w:szCs w:val="20"/>
        </w:rPr>
        <w:br/>
        <w:t>Manchester</w:t>
      </w:r>
      <w:r w:rsidRPr="00681F90">
        <w:rPr>
          <w:rFonts w:ascii="Calibri" w:hAnsi="Calibri" w:cs="Calibri"/>
          <w:sz w:val="20"/>
          <w:szCs w:val="20"/>
        </w:rPr>
        <w:br/>
        <w:t>M2 7LA.</w:t>
      </w:r>
    </w:p>
    <w:p w14:paraId="2C956CF8" w14:textId="77777777" w:rsidR="00681F90" w:rsidRPr="00681F90" w:rsidRDefault="00681F90" w:rsidP="00A87258">
      <w:pPr>
        <w:pStyle w:val="Unnumberedparagraph"/>
        <w:ind w:left="567"/>
        <w:rPr>
          <w:rFonts w:ascii="Calibri" w:hAnsi="Calibri" w:cs="Calibri"/>
          <w:sz w:val="20"/>
          <w:szCs w:val="20"/>
        </w:rPr>
      </w:pPr>
    </w:p>
    <w:p w14:paraId="7B822E65" w14:textId="77777777" w:rsidR="00681F90" w:rsidRPr="00681F90" w:rsidRDefault="00681F90" w:rsidP="00A87258">
      <w:pPr>
        <w:pStyle w:val="Unnumberedparagraph"/>
        <w:ind w:left="567"/>
        <w:rPr>
          <w:rFonts w:ascii="Calibri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0"/>
        <w:gridCol w:w="5572"/>
      </w:tblGrid>
      <w:tr w:rsidR="00681F90" w:rsidRPr="000156CD" w14:paraId="2BBECD7A" w14:textId="77777777" w:rsidTr="008B4592">
        <w:trPr>
          <w:trHeight w:val="466"/>
        </w:trPr>
        <w:tc>
          <w:tcPr>
            <w:tcW w:w="2392" w:type="pct"/>
            <w:tcMar>
              <w:top w:w="57" w:type="dxa"/>
            </w:tcMar>
          </w:tcPr>
          <w:p w14:paraId="4C3AE3C2" w14:textId="77777777" w:rsidR="00681F90" w:rsidRPr="000156CD" w:rsidRDefault="00681F90" w:rsidP="008B4592">
            <w:pPr>
              <w:rPr>
                <w:rFonts w:ascii="Trebuchet MS" w:hAnsi="Trebuchet MS" w:cs="Arial"/>
                <w:sz w:val="22"/>
                <w:szCs w:val="22"/>
              </w:rPr>
            </w:pPr>
            <w:r w:rsidRPr="000156CD">
              <w:rPr>
                <w:rFonts w:ascii="Trebuchet MS" w:hAnsi="Trebuchet MS" w:cs="Arial"/>
                <w:sz w:val="22"/>
                <w:szCs w:val="22"/>
              </w:rPr>
              <w:t xml:space="preserve">This policy was adopted by: </w:t>
            </w:r>
            <w:r>
              <w:rPr>
                <w:rFonts w:ascii="Trebuchet MS" w:hAnsi="Trebuchet MS" w:cs="Arial"/>
                <w:sz w:val="22"/>
                <w:szCs w:val="22"/>
              </w:rPr>
              <w:t>PLAY</w:t>
            </w:r>
          </w:p>
          <w:p w14:paraId="0A40681D" w14:textId="77777777" w:rsidR="00681F90" w:rsidRPr="000156CD" w:rsidRDefault="00681F90" w:rsidP="008B459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608" w:type="pct"/>
            <w:tcMar>
              <w:top w:w="57" w:type="dxa"/>
            </w:tcMar>
          </w:tcPr>
          <w:p w14:paraId="63E6E3D2" w14:textId="6A620852" w:rsidR="00681F90" w:rsidRPr="000156CD" w:rsidRDefault="00681F90" w:rsidP="008B4592">
            <w:pPr>
              <w:rPr>
                <w:rFonts w:ascii="Trebuchet MS" w:hAnsi="Trebuchet MS" w:cs="Arial"/>
                <w:sz w:val="22"/>
                <w:szCs w:val="22"/>
              </w:rPr>
            </w:pPr>
            <w:r w:rsidRPr="000156CD">
              <w:rPr>
                <w:rFonts w:ascii="Trebuchet MS" w:hAnsi="Trebuchet MS" w:cs="Arial"/>
                <w:sz w:val="22"/>
                <w:szCs w:val="22"/>
              </w:rPr>
              <w:t xml:space="preserve">Date: </w:t>
            </w:r>
            <w:r w:rsidR="0082272D">
              <w:rPr>
                <w:rFonts w:ascii="Trebuchet MS" w:hAnsi="Trebuchet MS" w:cs="Arial"/>
                <w:sz w:val="22"/>
                <w:szCs w:val="22"/>
              </w:rPr>
              <w:t>December 2018</w:t>
            </w:r>
          </w:p>
        </w:tc>
      </w:tr>
      <w:tr w:rsidR="00681F90" w:rsidRPr="000156CD" w14:paraId="35EFDF41" w14:textId="77777777" w:rsidTr="008B4592">
        <w:trPr>
          <w:trHeight w:val="1145"/>
        </w:trPr>
        <w:tc>
          <w:tcPr>
            <w:tcW w:w="2392" w:type="pct"/>
            <w:tcMar>
              <w:top w:w="57" w:type="dxa"/>
            </w:tcMar>
          </w:tcPr>
          <w:p w14:paraId="51DD8129" w14:textId="624D5088" w:rsidR="00681F90" w:rsidRPr="000156CD" w:rsidRDefault="00681F90" w:rsidP="008B4592">
            <w:pPr>
              <w:rPr>
                <w:rFonts w:ascii="Trebuchet MS" w:hAnsi="Trebuchet MS" w:cs="Arial"/>
                <w:sz w:val="22"/>
                <w:szCs w:val="22"/>
              </w:rPr>
            </w:pPr>
            <w:r w:rsidRPr="000156CD">
              <w:rPr>
                <w:rFonts w:ascii="Trebuchet MS" w:hAnsi="Trebuchet MS" w:cs="Arial"/>
                <w:sz w:val="22"/>
                <w:szCs w:val="22"/>
              </w:rPr>
              <w:t xml:space="preserve">To be reviewed: </w:t>
            </w:r>
            <w:r w:rsidR="0082272D">
              <w:rPr>
                <w:rFonts w:ascii="Trebuchet MS" w:hAnsi="Trebuchet MS" w:cs="Arial"/>
                <w:sz w:val="22"/>
                <w:szCs w:val="22"/>
              </w:rPr>
              <w:t>December 2019</w:t>
            </w:r>
            <w:bookmarkStart w:id="0" w:name="_GoBack"/>
            <w:bookmarkEnd w:id="0"/>
          </w:p>
        </w:tc>
        <w:tc>
          <w:tcPr>
            <w:tcW w:w="2608" w:type="pct"/>
            <w:tcMar>
              <w:top w:w="57" w:type="dxa"/>
            </w:tcMar>
          </w:tcPr>
          <w:p w14:paraId="39B0D271" w14:textId="77777777" w:rsidR="00681F90" w:rsidRPr="000156CD" w:rsidRDefault="00681F90" w:rsidP="008B4592">
            <w:pPr>
              <w:rPr>
                <w:rFonts w:ascii="Trebuchet MS" w:hAnsi="Trebuchet MS" w:cs="Arial"/>
                <w:sz w:val="22"/>
                <w:szCs w:val="22"/>
              </w:rPr>
            </w:pPr>
            <w:r w:rsidRPr="000156CD">
              <w:rPr>
                <w:rFonts w:ascii="Trebuchet MS" w:hAnsi="Trebuchet MS" w:cs="Arial"/>
                <w:sz w:val="22"/>
                <w:szCs w:val="22"/>
              </w:rPr>
              <w:t xml:space="preserve">Signed: </w:t>
            </w:r>
            <w:r w:rsidR="0082272D">
              <w:rPr>
                <w:rFonts w:ascii="Comic Sans MS" w:hAnsi="Comic Sans MS"/>
                <w:i/>
                <w:iCs/>
                <w:sz w:val="20"/>
                <w:szCs w:val="20"/>
              </w:rPr>
              <w:pict w14:anchorId="2BB509BB">
                <v:shape id="_x0000_i1026" type="#_x0000_t75" style="width:239.65pt;height:53pt">
                  <v:imagedata r:id="rId8" o:title="Emment"/>
                </v:shape>
              </w:pict>
            </w:r>
          </w:p>
        </w:tc>
      </w:tr>
    </w:tbl>
    <w:p w14:paraId="4E5496EE" w14:textId="77777777" w:rsidR="00681F90" w:rsidRPr="000156CD" w:rsidRDefault="00681F90" w:rsidP="00681F90">
      <w:pPr>
        <w:rPr>
          <w:rFonts w:ascii="Trebuchet MS" w:hAnsi="Trebuchet MS" w:cs="Tahoma"/>
          <w:sz w:val="20"/>
          <w:szCs w:val="20"/>
        </w:rPr>
      </w:pPr>
    </w:p>
    <w:p w14:paraId="1E2F0BE5" w14:textId="77777777" w:rsidR="00681F90" w:rsidRPr="004379BC" w:rsidRDefault="00681F90" w:rsidP="00681F90">
      <w:pPr>
        <w:rPr>
          <w:rFonts w:ascii="Calibri" w:hAnsi="Calibri" w:cs="Calibri"/>
        </w:rPr>
      </w:pPr>
      <w:r w:rsidRPr="00075C3D">
        <w:rPr>
          <w:rFonts w:ascii="Calibri" w:hAnsi="Calibri" w:cs="Calibri"/>
          <w:sz w:val="20"/>
          <w:szCs w:val="20"/>
        </w:rPr>
        <w:t>This policy was adopted by the Staff and Management at PLAY, November 2016</w:t>
      </w:r>
    </w:p>
    <w:p w14:paraId="0DE80518" w14:textId="77777777" w:rsidR="00A859E6" w:rsidRPr="00681F90" w:rsidRDefault="00A859E6" w:rsidP="00A859E6">
      <w:pPr>
        <w:pStyle w:val="BodyText"/>
        <w:rPr>
          <w:rFonts w:ascii="Calibri" w:hAnsi="Calibri" w:cs="Calibri"/>
          <w:i/>
          <w:iCs/>
          <w:sz w:val="20"/>
          <w:szCs w:val="20"/>
        </w:rPr>
      </w:pPr>
    </w:p>
    <w:p w14:paraId="19182657" w14:textId="77777777" w:rsidR="00A86A06" w:rsidRPr="00681F90" w:rsidRDefault="00A86A06" w:rsidP="00A321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sectPr w:rsidR="00A86A06" w:rsidRPr="00681F90" w:rsidSect="00B56D4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BD82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A5B0F"/>
    <w:multiLevelType w:val="hybridMultilevel"/>
    <w:tmpl w:val="37A29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C502A"/>
    <w:multiLevelType w:val="hybridMultilevel"/>
    <w:tmpl w:val="A9EEA7E8"/>
    <w:lvl w:ilvl="0" w:tplc="1A2A2F54">
      <w:start w:val="1"/>
      <w:numFmt w:val="decimal"/>
      <w:pStyle w:val="Numberedparagraph"/>
      <w:lvlText w:val="%1."/>
      <w:lvlJc w:val="left"/>
      <w:pPr>
        <w:tabs>
          <w:tab w:val="num" w:pos="927"/>
        </w:tabs>
        <w:ind w:left="360" w:firstLine="0"/>
      </w:pPr>
      <w:rPr>
        <w:rFonts w:ascii="Tahoma" w:hAnsi="Tahoma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2F5698"/>
    <w:multiLevelType w:val="hybridMultilevel"/>
    <w:tmpl w:val="9CDC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46458"/>
    <w:multiLevelType w:val="hybridMultilevel"/>
    <w:tmpl w:val="3A1CD2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217B"/>
    <w:rsid w:val="0007034B"/>
    <w:rsid w:val="002B5C89"/>
    <w:rsid w:val="00321478"/>
    <w:rsid w:val="005157BD"/>
    <w:rsid w:val="00681F90"/>
    <w:rsid w:val="006B6699"/>
    <w:rsid w:val="0070761A"/>
    <w:rsid w:val="0082272D"/>
    <w:rsid w:val="00A3217B"/>
    <w:rsid w:val="00A859E6"/>
    <w:rsid w:val="00A86A06"/>
    <w:rsid w:val="00A87258"/>
    <w:rsid w:val="00B5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25CB1"/>
  <w15:chartTrackingRefBased/>
  <w15:docId w15:val="{E3393FD0-5AB8-4A16-A52B-ECA37E53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numberedparagraphChar">
    <w:name w:val="Unnumbered paragraph Char"/>
    <w:link w:val="Unnumberedparagraph"/>
    <w:rsid w:val="00A86A06"/>
    <w:rPr>
      <w:rFonts w:ascii="Tahoma" w:hAnsi="Tahoma"/>
      <w:color w:val="000000"/>
      <w:sz w:val="24"/>
      <w:szCs w:val="24"/>
      <w:lang w:eastAsia="en-US"/>
    </w:rPr>
  </w:style>
  <w:style w:type="paragraph" w:customStyle="1" w:styleId="Numberedparagraph">
    <w:name w:val="Numbered paragraph"/>
    <w:basedOn w:val="Unnumberedparagraph"/>
    <w:rsid w:val="00A86A06"/>
    <w:pPr>
      <w:numPr>
        <w:numId w:val="3"/>
      </w:numPr>
      <w:tabs>
        <w:tab w:val="clear" w:pos="927"/>
        <w:tab w:val="num" w:pos="360"/>
      </w:tabs>
      <w:ind w:left="567" w:hanging="567"/>
    </w:pPr>
  </w:style>
  <w:style w:type="paragraph" w:customStyle="1" w:styleId="Unnumberedparagraph">
    <w:name w:val="Unnumbered paragraph"/>
    <w:basedOn w:val="Normal"/>
    <w:link w:val="UnnumberedparagraphChar"/>
    <w:rsid w:val="00A86A06"/>
    <w:pPr>
      <w:spacing w:after="240"/>
    </w:pPr>
    <w:rPr>
      <w:rFonts w:ascii="Tahoma" w:hAnsi="Tahoma"/>
      <w:color w:val="000000"/>
      <w:lang w:eastAsia="en-US"/>
    </w:rPr>
  </w:style>
  <w:style w:type="paragraph" w:styleId="BodyText">
    <w:name w:val="Body Text"/>
    <w:basedOn w:val="Normal"/>
    <w:link w:val="BodyTextChar"/>
    <w:rsid w:val="00A859E6"/>
    <w:pPr>
      <w:jc w:val="both"/>
    </w:pPr>
    <w:rPr>
      <w:sz w:val="23"/>
      <w:lang w:eastAsia="en-US"/>
    </w:rPr>
  </w:style>
  <w:style w:type="character" w:customStyle="1" w:styleId="BodyTextChar">
    <w:name w:val="Body Text Char"/>
    <w:link w:val="BodyText"/>
    <w:rsid w:val="00A859E6"/>
    <w:rPr>
      <w:sz w:val="23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8725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whistleblowing@ofste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Whistle Blowing Policy and Guidance</vt:lpstr>
    </vt:vector>
  </TitlesOfParts>
  <Company>Geoffrey Osborne Ltd</Company>
  <LinksUpToDate>false</LinksUpToDate>
  <CharactersWithSpaces>4887</CharactersWithSpaces>
  <SharedDoc>false</SharedDoc>
  <HLinks>
    <vt:vector size="12" baseType="variant">
      <vt:variant>
        <vt:i4>4849731</vt:i4>
      </vt:variant>
      <vt:variant>
        <vt:i4>3</vt:i4>
      </vt:variant>
      <vt:variant>
        <vt:i4>0</vt:i4>
      </vt:variant>
      <vt:variant>
        <vt:i4>5</vt:i4>
      </vt:variant>
      <vt:variant>
        <vt:lpwstr>mailto:whistleblowing@ofsted.gov.uk</vt:lpwstr>
      </vt:variant>
      <vt:variant>
        <vt:lpwstr/>
      </vt:variant>
      <vt:variant>
        <vt:i4>1441829</vt:i4>
      </vt:variant>
      <vt:variant>
        <vt:i4>0</vt:i4>
      </vt:variant>
      <vt:variant>
        <vt:i4>0</vt:i4>
      </vt:variant>
      <vt:variant>
        <vt:i4>5</vt:i4>
      </vt:variant>
      <vt:variant>
        <vt:lpwstr>mailto:to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Whistle Blowing Policy and Guidance</dc:title>
  <dc:subject/>
  <dc:creator>Paul</dc:creator>
  <cp:keywords/>
  <dc:description/>
  <cp:lastModifiedBy>PLAY</cp:lastModifiedBy>
  <cp:revision>3</cp:revision>
  <dcterms:created xsi:type="dcterms:W3CDTF">2016-12-05T19:01:00Z</dcterms:created>
  <dcterms:modified xsi:type="dcterms:W3CDTF">2018-12-10T12:01:00Z</dcterms:modified>
</cp:coreProperties>
</file>